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BF" w:rsidRDefault="007D5ABF" w:rsidP="007D5ABF">
      <w:pPr>
        <w:jc w:val="center"/>
      </w:pPr>
      <w:r>
        <w:t>İLAN</w:t>
      </w:r>
    </w:p>
    <w:p w:rsidR="007D5ABF" w:rsidRDefault="007D5ABF" w:rsidP="007D5ABF">
      <w:pPr>
        <w:jc w:val="center"/>
      </w:pPr>
      <w:r>
        <w:t>ŞEHZADELER BELEDİYE BAŞKANLIĞINDAN</w:t>
      </w:r>
    </w:p>
    <w:p w:rsidR="007D5ABF" w:rsidRDefault="005F4DBC" w:rsidP="007D5ABF">
      <w:pPr>
        <w:jc w:val="both"/>
      </w:pPr>
      <w:r>
        <w:t>Manisa Büyükşehir Belediyesi tarafından hazırlanan Manisa Büyükşehir Belediye Meclisinin 14.07.2026 tarih 98</w:t>
      </w:r>
      <w:r w:rsidR="00561E5E">
        <w:t>8</w:t>
      </w:r>
      <w:bookmarkStart w:id="0" w:name="_GoBack"/>
      <w:bookmarkEnd w:id="0"/>
      <w:r>
        <w:t xml:space="preserve"> sayılı kararı ile onaylanan </w:t>
      </w:r>
      <w:r w:rsidR="00561E5E">
        <w:t xml:space="preserve">Turgut Özal </w:t>
      </w:r>
      <w:r>
        <w:t>Mahallesini içeren 1/1000 ölçekli Uygulama İmar Planı plan notlarında 2</w:t>
      </w:r>
      <w:r w:rsidR="006538D5">
        <w:t>.</w:t>
      </w:r>
      <w:r>
        <w:t xml:space="preserve">3. maddesinin kaldırıldığı, buna bağlı olarak numaraların düzenlendiği ve yeni oluşan 2.9 maddesinde yer alan 'MANİSA BÜYÜKŞEHİR' ibaresinin kaldırıldığı Plan notu değişikliğine ilişkin 1/1000 ölçekli Uygulama İmar Planı Değişikliği ve plan açıklama raporu 3194 Sayılı İmar Kanunu'nun 8/b Maddesi ve </w:t>
      </w:r>
      <w:proofErr w:type="spellStart"/>
      <w:proofErr w:type="gramStart"/>
      <w:r>
        <w:t>Mekansal</w:t>
      </w:r>
      <w:proofErr w:type="spellEnd"/>
      <w:proofErr w:type="gramEnd"/>
      <w:r>
        <w:t xml:space="preserve"> Planlar Yapım Yönetmeliğinin 33. Maddesi gereğince Belediyemiz hizmet binası Plan ve Proje Müdürlüğü 1. kat ilan panosunda ve Belediyemiz web sitesinde 16.10.2026 ile 14.1</w:t>
      </w:r>
      <w:r w:rsidR="00A13AE0">
        <w:t>1</w:t>
      </w:r>
      <w:r>
        <w:t>.202</w:t>
      </w:r>
      <w:r w:rsidR="00AF6C92">
        <w:t>6</w:t>
      </w:r>
      <w:r>
        <w:t xml:space="preserve"> tarihleri arasında 30 (otuz) gün süreyle </w:t>
      </w:r>
      <w:r w:rsidR="007D5ABF">
        <w:t>askıya çıkarılmıştır.</w:t>
      </w:r>
    </w:p>
    <w:p w:rsidR="00BD30AB" w:rsidRDefault="007D5ABF" w:rsidP="007D5ABF">
      <w:pPr>
        <w:jc w:val="both"/>
      </w:pPr>
      <w:r>
        <w:t>İlanen tebliğ olunur.</w:t>
      </w:r>
    </w:p>
    <w:sectPr w:rsidR="00BD30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040"/>
    <w:rsid w:val="002979B9"/>
    <w:rsid w:val="00410696"/>
    <w:rsid w:val="00561E5E"/>
    <w:rsid w:val="005F4DBC"/>
    <w:rsid w:val="006538D5"/>
    <w:rsid w:val="00676040"/>
    <w:rsid w:val="007D5ABF"/>
    <w:rsid w:val="00825128"/>
    <w:rsid w:val="00A132BA"/>
    <w:rsid w:val="00A13AE0"/>
    <w:rsid w:val="00AF6C92"/>
    <w:rsid w:val="00BD30AB"/>
    <w:rsid w:val="00C40D61"/>
    <w:rsid w:val="00DB5309"/>
    <w:rsid w:val="00F1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0D8C5B"/>
  <w15:chartTrackingRefBased/>
  <w15:docId w15:val="{B4249103-F144-422C-A457-0582172B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Nesrin CEYLAN</dc:creator>
  <cp:keywords/>
  <dc:description/>
  <cp:lastModifiedBy>Nesrin CEYLAN</cp:lastModifiedBy>
  <cp:revision>11</cp:revision>
  <dcterms:created xsi:type="dcterms:W3CDTF">2026-10-13T08:21:00Z</dcterms:created>
  <dcterms:modified xsi:type="dcterms:W3CDTF">2026-10-14T13:53:00Z</dcterms:modified>
</cp:coreProperties>
</file>